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bidiVisual/>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lang w:val="fr-FR"/>
              </w:rPr>
              <w:t>الجنس</w:t>
            </w:r>
            <w:r>
              <w:rPr>
                <w:rFonts w:ascii="Arial" w:hAnsi="Arial" w:cs="Arial"/>
                <w:b/>
                <w:bCs/>
                <w:sz w:val="24"/>
                <w:rtl/>
              </w:rPr>
              <w:t>:</w:t>
            </w:r>
          </w:p>
        </w:tc>
        <w:tc>
          <w:tcPr>
            <w:tcW w:w="4261" w:type="dxa"/>
          </w:tcPr>
          <w:p>
            <w:pPr>
              <w:bidi/>
            </w:pPr>
            <w:r>
              <w:rPr>
                <w:rFonts w:hint="cs"/>
                <w:rtl/>
                <w:lang w:val="fr-FR"/>
              </w:rPr>
              <w:t>أنثى</w:t>
            </w:r>
            <w:r>
              <w:rPr>
                <w:rFonts w:hint="cs"/>
                <w:rtl/>
              </w:rPr>
              <w:t xml:space="preserve"> ـ أسماء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lang w:val="fr-FR"/>
              </w:rPr>
              <w:t>السن</w:t>
            </w:r>
            <w:r>
              <w:rPr>
                <w:rFonts w:ascii="Arial" w:hAnsi="Arial" w:cs="Arial"/>
                <w:b/>
                <w:bCs/>
                <w:sz w:val="24"/>
                <w:rtl/>
              </w:rPr>
              <w:t>:</w:t>
            </w:r>
          </w:p>
        </w:tc>
        <w:tc>
          <w:tcPr>
            <w:tcW w:w="4261" w:type="dxa"/>
          </w:tcPr>
          <w:p>
            <w:pPr>
              <w:bidi/>
            </w:pPr>
            <w:r>
              <w:rPr>
                <w:rFonts w:hint="cs"/>
                <w:rtl/>
              </w:rPr>
              <w:t>26 سنة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rPr>
              <w:t>المجال:</w:t>
            </w:r>
          </w:p>
        </w:tc>
        <w:tc>
          <w:tcPr>
            <w:tcW w:w="4261" w:type="dxa"/>
          </w:tcPr>
          <w:p>
            <w:pPr>
              <w:bidi/>
            </w:pPr>
            <w:r>
              <w:rPr>
                <w:rFonts w:hint="cs"/>
                <w:rtl/>
              </w:rPr>
              <w:t>حضري ـ طنجة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rPr>
              <w:t>المستوى الدراسي:</w:t>
            </w:r>
          </w:p>
        </w:tc>
        <w:tc>
          <w:tcPr>
            <w:tcW w:w="4261" w:type="dxa"/>
          </w:tcPr>
          <w:p>
            <w:pPr>
              <w:bidi/>
              <w:rPr>
                <w:rFonts w:hint="default" w:cstheme="minorBidi"/>
                <w:lang w:val="en-US" w:bidi="ar-SA"/>
              </w:rPr>
            </w:pPr>
            <w:r>
              <w:rPr>
                <w:rFonts w:hint="cs" w:cstheme="minorBidi"/>
                <w:rtl/>
                <w:lang w:bidi="ar-SA"/>
              </w:rPr>
              <w:t>تعليم</w:t>
            </w:r>
            <w:r>
              <w:rPr>
                <w:rFonts w:hint="cs" w:cstheme="minorBidi"/>
                <w:rtl/>
                <w:lang w:val="en-US" w:bidi="ar-SA"/>
              </w:rPr>
              <w:t xml:space="preserve"> عالي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rPr>
              <w:t>المهنة:</w:t>
            </w:r>
          </w:p>
        </w:tc>
        <w:tc>
          <w:tcPr>
            <w:tcW w:w="4261" w:type="dxa"/>
          </w:tcPr>
          <w:p>
            <w:pPr>
              <w:bidi/>
              <w:rPr>
                <w:rFonts w:hint="cs" w:cstheme="minorBidi"/>
                <w:lang w:bidi="ar-SA"/>
              </w:rPr>
            </w:pPr>
            <w:r>
              <w:rPr>
                <w:rFonts w:hint="cs" w:cstheme="minorBidi"/>
                <w:rtl/>
                <w:lang w:bidi="ar-SA"/>
              </w:rPr>
              <w:t>طالبة</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rPr>
              <w:t>مكان إجراء المقابلة:</w:t>
            </w:r>
          </w:p>
        </w:tc>
        <w:tc>
          <w:tcPr>
            <w:tcW w:w="4261" w:type="dxa"/>
          </w:tcPr>
          <w:p>
            <w:pPr>
              <w:bidi/>
            </w:pPr>
            <w:r>
              <w:rPr>
                <w:rFonts w:hint="cs"/>
                <w:rtl/>
              </w:rPr>
              <w:t>الكرنيش</w:t>
            </w:r>
          </w:p>
        </w:tc>
      </w:tr>
    </w:tbl>
    <w:p>
      <w:pPr>
        <w:bidi/>
      </w:pPr>
    </w:p>
    <w:tbl>
      <w:tblPr>
        <w:tblStyle w:val="3"/>
        <w:bidiVisual/>
        <w:tblW w:w="10177" w:type="dxa"/>
        <w:tblInd w:w="-1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05"/>
        <w:gridCol w:w="2927"/>
        <w:gridCol w:w="3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jc w:val="center"/>
            </w:pPr>
            <w:r>
              <w:rPr>
                <w:rFonts w:hint="cs"/>
                <w:b/>
                <w:bCs/>
                <w:sz w:val="22"/>
                <w:szCs w:val="28"/>
                <w:rtl/>
              </w:rPr>
              <w:t>التقبل المشروط</w:t>
            </w:r>
          </w:p>
        </w:tc>
        <w:tc>
          <w:tcPr>
            <w:tcW w:w="2927" w:type="dxa"/>
          </w:tcPr>
          <w:p>
            <w:pPr>
              <w:bidi/>
              <w:jc w:val="center"/>
            </w:pPr>
            <w:r>
              <w:rPr>
                <w:rFonts w:hint="cs"/>
                <w:b/>
                <w:bCs/>
                <w:sz w:val="22"/>
                <w:szCs w:val="28"/>
                <w:rtl/>
              </w:rPr>
              <w:t>التعاطف التام</w:t>
            </w:r>
          </w:p>
        </w:tc>
        <w:tc>
          <w:tcPr>
            <w:tcW w:w="3545" w:type="dxa"/>
          </w:tcPr>
          <w:p>
            <w:pPr>
              <w:bidi/>
              <w:jc w:val="center"/>
            </w:pPr>
            <w:r>
              <w:rPr>
                <w:rFonts w:hint="cs"/>
                <w:b/>
                <w:bCs/>
                <w:sz w:val="22"/>
                <w:szCs w:val="28"/>
                <w:rtl/>
              </w:rPr>
              <w:t>الرفض والخوف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pPr>
            <w:r>
              <w:rPr>
                <w:rFonts w:hint="cs"/>
                <w:rtl/>
              </w:rPr>
              <w:t xml:space="preserve">اندمجوا واخه ماشي بديك الطريقة 100% ولكن بالنسبة لي لي مزيان </w:t>
            </w:r>
          </w:p>
        </w:tc>
        <w:tc>
          <w:tcPr>
            <w:tcW w:w="2927" w:type="dxa"/>
          </w:tcPr>
          <w:p>
            <w:pPr>
              <w:bidi/>
            </w:pPr>
            <w:r>
              <w:rPr>
                <w:rFonts w:hint="cs"/>
                <w:rtl/>
              </w:rPr>
              <w:t>هما في الأصل ماشي مجرمين ولكن هما هاربين من واحد الوضع اللي غير مرغوب فيه باش يحسنوا الوضعية ديالهم اللي ما لقاوهاشي في بلادهم يعني يقدرو يلقاو واحد التضامن وبواحد الشكل قلييييل.</w:t>
            </w:r>
          </w:p>
        </w:tc>
        <w:tc>
          <w:tcPr>
            <w:tcW w:w="3545" w:type="dxa"/>
          </w:tcPr>
          <w:p>
            <w:pPr>
              <w:bidi/>
            </w:pPr>
            <w:r>
              <w:rPr>
                <w:rFonts w:hint="cs"/>
                <w:rtl/>
              </w:rPr>
              <w:t>في الأول كيفما كنقولو بحال عدم الاعتراف، بحال ذاك كيحسسوهم بديك الدونية والاحتقار وخصوصا بداك لون البشرة.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pPr>
            <w:r>
              <w:rPr>
                <w:rFonts w:hint="cs"/>
                <w:rtl/>
              </w:rPr>
              <w:t>حنا المغاربة حتى نعرفوا باللي الشخص يقدر غير ما يآديكش تقدر تتعامل معاه واخا معاملة سطحية.</w:t>
            </w:r>
          </w:p>
        </w:tc>
        <w:tc>
          <w:tcPr>
            <w:tcW w:w="2927" w:type="dxa"/>
          </w:tcPr>
          <w:p>
            <w:pPr>
              <w:bidi/>
            </w:pPr>
          </w:p>
        </w:tc>
        <w:tc>
          <w:tcPr>
            <w:tcW w:w="3545" w:type="dxa"/>
          </w:tcPr>
          <w:p>
            <w:pPr>
              <w:bidi/>
            </w:pPr>
            <w:r>
              <w:rPr>
                <w:rFonts w:hint="cs"/>
                <w:rtl/>
              </w:rPr>
              <w:t>حنا عندنا مشكل مع اللون، حنا غي الثقاقة المغربية مع بعضياتنا اختلاف الثقافات مع بعضياتنا وكنلقاو مشاكل، كنلقاو هذا ما كيحمل هذا، هذا كيسيب الهضرة لهذا وهذا كيتنمر على هذا.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pPr>
          </w:p>
        </w:tc>
        <w:tc>
          <w:tcPr>
            <w:tcW w:w="2927" w:type="dxa"/>
          </w:tcPr>
          <w:p>
            <w:pPr>
              <w:bidi/>
            </w:pPr>
          </w:p>
        </w:tc>
        <w:tc>
          <w:tcPr>
            <w:tcW w:w="3545" w:type="dxa"/>
          </w:tcPr>
          <w:p>
            <w:pPr>
              <w:bidi/>
            </w:pPr>
            <w:r>
              <w:rPr>
                <w:rFonts w:hint="cs"/>
                <w:rtl/>
              </w:rPr>
              <w:t>تخايل واحد جاي من بلد مغارير للبلد ديالك كليا، يعني كتحس بيه بحالا غي دي بلاصا ديال المغربي.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pPr>
          </w:p>
        </w:tc>
        <w:tc>
          <w:tcPr>
            <w:tcW w:w="2927" w:type="dxa"/>
          </w:tcPr>
          <w:p>
            <w:pPr>
              <w:bidi/>
            </w:pPr>
          </w:p>
        </w:tc>
        <w:tc>
          <w:tcPr>
            <w:tcW w:w="3545" w:type="dxa"/>
          </w:tcPr>
          <w:p>
            <w:pPr>
              <w:bidi/>
            </w:pPr>
            <w:r>
              <w:rPr>
                <w:rFonts w:hint="cs"/>
                <w:rtl/>
              </w:rPr>
              <w:t>كتحس بيهم بحال كائنات متسخة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pPr>
          </w:p>
        </w:tc>
        <w:tc>
          <w:tcPr>
            <w:tcW w:w="2927" w:type="dxa"/>
          </w:tcPr>
          <w:p>
            <w:pPr>
              <w:bidi/>
            </w:pPr>
          </w:p>
        </w:tc>
        <w:tc>
          <w:tcPr>
            <w:tcW w:w="3545" w:type="dxa"/>
          </w:tcPr>
          <w:p>
            <w:pPr>
              <w:bidi/>
            </w:pPr>
            <w:r>
              <w:rPr>
                <w:rFonts w:hint="cs"/>
                <w:rtl/>
              </w:rPr>
              <w:t xml:space="preserve">حنا مكنعرفوش الحيثيات ديال الهجرة ولا شنو كاين في البلد ديالهم ولكن مني كيجي هو لعندك </w:t>
            </w:r>
            <w:r>
              <w:rPr>
                <w:lang w:val="fr-FR"/>
              </w:rPr>
              <w:t>automatiquement</w:t>
            </w:r>
            <w:r>
              <w:rPr>
                <w:rFonts w:hint="cs"/>
                <w:rtl/>
              </w:rPr>
              <w:t xml:space="preserve"> كتقول هذا غيدي ليا موضعي، هذو غير كيوسخوا البلاد وغير كيعطيو صورة مغايرة لديك المنطقة مثلا، وخصوصا الناس دالريف كيبغيو الناس بحالهم وعندهم نفس لون البشرة.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pPr>
          </w:p>
        </w:tc>
        <w:tc>
          <w:tcPr>
            <w:tcW w:w="2927" w:type="dxa"/>
          </w:tcPr>
          <w:p>
            <w:pPr>
              <w:bidi/>
            </w:pPr>
          </w:p>
        </w:tc>
        <w:tc>
          <w:tcPr>
            <w:tcW w:w="3545" w:type="dxa"/>
          </w:tcPr>
          <w:p>
            <w:pPr>
              <w:bidi/>
            </w:pPr>
            <w:r>
              <w:rPr>
                <w:rFonts w:hint="cs"/>
                <w:rtl/>
              </w:rPr>
              <w:t>حنا غي مع بعضياتنا وعندنا صراعات، عاد غتجيب ليا واحد من السينغال وتقول لي تعاملي معاه عادي.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pPr>
          </w:p>
        </w:tc>
        <w:tc>
          <w:tcPr>
            <w:tcW w:w="2927" w:type="dxa"/>
          </w:tcPr>
          <w:p>
            <w:pPr>
              <w:bidi/>
            </w:pPr>
          </w:p>
        </w:tc>
        <w:tc>
          <w:tcPr>
            <w:tcW w:w="3545" w:type="dxa"/>
          </w:tcPr>
          <w:p>
            <w:pPr>
              <w:bidi/>
            </w:pPr>
            <w:r>
              <w:rPr>
                <w:rFonts w:hint="cs"/>
                <w:rtl/>
              </w:rPr>
              <w:t>كاين اختلاف كتلقا درجة احتقار النساء المهاجرات اكثر من الرجال، لأن حنا أصلا مجتمع ذكوري وعندنا التمايز بين الجنسين.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pPr>
          </w:p>
        </w:tc>
        <w:tc>
          <w:tcPr>
            <w:tcW w:w="2927" w:type="dxa"/>
          </w:tcPr>
          <w:p>
            <w:pPr>
              <w:bidi/>
            </w:pPr>
          </w:p>
        </w:tc>
        <w:tc>
          <w:tcPr>
            <w:tcW w:w="3545" w:type="dxa"/>
          </w:tcPr>
          <w:p>
            <w:pPr>
              <w:bidi/>
            </w:pPr>
            <w:r>
              <w:rPr>
                <w:rFonts w:hint="cs"/>
                <w:rtl/>
              </w:rPr>
              <w:t xml:space="preserve">الكور ديال المجتمع ديالنا حنا يخافو يتعاملو معاهم، لأههم يخافو يطيحوا عليهم شي باطل ولا يطيحوا عليهم شي منتيف، ميقدروش يهضرو معاها.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5" w:type="dxa"/>
          </w:tcPr>
          <w:p>
            <w:pPr>
              <w:bidi/>
            </w:pPr>
          </w:p>
        </w:tc>
        <w:tc>
          <w:tcPr>
            <w:tcW w:w="2927" w:type="dxa"/>
          </w:tcPr>
          <w:p>
            <w:pPr>
              <w:bidi/>
            </w:pPr>
          </w:p>
        </w:tc>
        <w:tc>
          <w:tcPr>
            <w:tcW w:w="3545" w:type="dxa"/>
          </w:tcPr>
          <w:p>
            <w:pPr>
              <w:bidi/>
            </w:pPr>
            <w:r>
              <w:rPr>
                <w:rFonts w:hint="cs"/>
                <w:rtl/>
              </w:rPr>
              <w:t>كاينة واحد درجة الاحتقار زايدة بالنسبة لي لي أنايا مقارنة بين الذكور والإناث ديال المهاجرين، البنات كيتعرضو للاحتقار أكثر، وحتى التهميش وعدم المعاملة، دائما عندنا ذاك الخوف منهم، النسا مع بعضهم كيخافو من بعضياتهم.</w:t>
            </w:r>
          </w:p>
        </w:tc>
      </w:tr>
    </w:tbl>
    <w:p>
      <w:pPr>
        <w:bidi/>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08"/>
  <w:hyphenationZone w:val="425"/>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5B"/>
    <w:rsid w:val="0006185B"/>
    <w:rsid w:val="00745633"/>
    <w:rsid w:val="13940022"/>
    <w:rsid w:val="409E3CB0"/>
    <w:rsid w:val="594D60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7"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A61E61-E63C-48DD-B628-76C9FD28BC47}"/>
</file>

<file path=customXml/itemProps2.xml><?xml version="1.0" encoding="utf-8"?>
<ds:datastoreItem xmlns:ds="http://schemas.openxmlformats.org/officeDocument/2006/customXml" ds:itemID="{B123D472-BADA-4F3B-A856-BF84D36FE83A}"/>
</file>

<file path=customXml/itemProps3.xml><?xml version="1.0" encoding="utf-8"?>
<ds:datastoreItem xmlns:ds="http://schemas.openxmlformats.org/officeDocument/2006/customXml" ds:itemID="{C9DD2345-A5A8-4E6B-9316-CB6E21FD4991}"/>
</file>

<file path=docProps/app.xml><?xml version="1.0" encoding="utf-8"?>
<Properties xmlns="http://schemas.openxmlformats.org/officeDocument/2006/extended-properties" xmlns:vt="http://schemas.openxmlformats.org/officeDocument/2006/docPropsVTypes">
  <Template>Normal</Template>
  <Pages>1</Pages>
  <Words>267</Words>
  <Characters>1473</Characters>
  <Lines>12</Lines>
  <Paragraphs>3</Paragraphs>
  <TotalTime>146</TotalTime>
  <ScaleCrop>false</ScaleCrop>
  <LinksUpToDate>false</LinksUpToDate>
  <CharactersWithSpaces>1737</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1</dc:creator>
  <cp:lastModifiedBy>WPS_1700574341</cp:lastModifiedBy>
  <cp:revision>3</cp:revision>
  <dcterms:created xsi:type="dcterms:W3CDTF">2024-02-14T12:45:00Z</dcterms:created>
  <dcterms:modified xsi:type="dcterms:W3CDTF">2024-03-01T11:53:15Z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1036-12.2.0.13489</vt:lpwstr>
  </property>
  <property fmtid="{D5CDD505-2E9C-101B-9397-08002B2CF9AE}" pid="3" name="ICV">
    <vt:lpwstr>B89F6BB9A3DF4CEAAFF076771A3B12A4_12</vt:lpwstr>
  </property>
  <property fmtid="{D5CDD505-2E9C-101B-9397-08002B2CF9AE}" pid="4" name="ContentTypeId">
    <vt:lpwstr>0x010100C323D4AC64E60947B325D6E00E5B41E3</vt:lpwstr>
  </property>
</Properties>
</file>